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D955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55" w:name="_GoBack"/>
      <w:bookmarkEnd w:id="55"/>
      <w:r>
        <w:rPr>
          <w:rFonts w:ascii="Arial" w:hAnsi="Arial" w:cs="Arial"/>
          <w:color w:val="000000"/>
          <w:sz w:val="22"/>
          <w:szCs w:val="22"/>
          <w:lang w:val="ru"/>
        </w:rPr>
        <w:t> </w:t>
      </w:r>
    </w:p>
    <w:p w14:paraId="31E1AA4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a1"/>
      <w:bookmarkEnd w:id="0"/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ПОСТАНОВЛЕНИЕ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СОВЕТА МИНИСТРОВ РЕСПУБЛИКИ БЕЛАРУСЬ</w:t>
      </w:r>
    </w:p>
    <w:p w14:paraId="2332B0D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</w:pPr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30 декабря 2011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 xml:space="preserve"> г. № </w:t>
      </w:r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1786</w:t>
      </w:r>
    </w:p>
    <w:p w14:paraId="08575D0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80"/>
          <w:sz w:val="22"/>
          <w:szCs w:val="22"/>
          <w:lang w:val="ru"/>
        </w:rPr>
        <w:t>О порядке ведения делопроизводства по обращениям граждан и юридических лиц</w:t>
      </w:r>
    </w:p>
    <w:p w14:paraId="0AECA2B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Изменения и дополнения:</w:t>
      </w:r>
    </w:p>
    <w:p w14:paraId="28298FB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Постановление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 xml:space="preserve"> </w:t>
      </w:r>
      <w:r>
        <w:rPr>
          <w:rStyle w:val="6"/>
          <w:rFonts w:hint="default" w:ascii="Arial" w:hAnsi="Arial" w:cs="Arial"/>
          <w:sz w:val="22"/>
          <w:szCs w:val="22"/>
          <w:shd w:val="clear" w:fill="FFFFFF"/>
          <w:lang w:val="ru"/>
        </w:rPr>
        <w:t>Совета Министров Республики Беларусь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 xml:space="preserve"> от 7 октября 2015 г. № 836 (Национальный правовой Интернет-портал Республики Беларусь, 13.10.2015, 5/41135);</w:t>
      </w:r>
    </w:p>
    <w:p w14:paraId="05E36C5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Постановление Совета Министров Республики Беларусь от 13 октября 2017 г. № 773 (Национальный правовой Интернет-портал Республики Беларусь, 19.10.2017, 5/44307);</w:t>
      </w:r>
    </w:p>
    <w:p w14:paraId="5270EAA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Постановление Совета Министров Республики Беларусь от 19 декабря 2022 г. № 877 (Национальный правовой Интернет-портал Республики Беларусь, 22.12.2022, 5/51118)</w:t>
      </w:r>
    </w:p>
    <w:p w14:paraId="75C64F2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2851AF0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Во исполнение пункта 2 статьи 13 Закона Республики Беларусь от 18 июля 2011 г. № 300-З «Об обращениях граждан и юридических лиц» (далее – Закон) Совет Министров Республики Беларусь ПОСТАНОВЛЯЕТ:</w:t>
      </w:r>
    </w:p>
    <w:p w14:paraId="1D513AE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1. Утвердить Положение о порядке ведения делопроизводства по обращениям граждан и юридических лиц (прилагается).</w:t>
      </w:r>
    </w:p>
    <w:p w14:paraId="78F649E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2. Исключен.</w:t>
      </w:r>
    </w:p>
    <w:p w14:paraId="3A6E5EC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3. Признать утратившими силу:</w:t>
      </w:r>
    </w:p>
    <w:p w14:paraId="192D96F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14:paraId="50FA9CD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" w:name="a59"/>
      <w:bookmarkEnd w:id="1"/>
      <w:r>
        <w:rPr>
          <w:rFonts w:hint="default" w:ascii="Arial" w:hAnsi="Arial" w:cs="Arial"/>
          <w:color w:val="000000"/>
          <w:sz w:val="22"/>
          <w:szCs w:val="22"/>
          <w:lang w:val="ru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14:paraId="76B0803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14:paraId="76FEB5D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14:paraId="41D525F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" w:name="a5"/>
      <w:bookmarkEnd w:id="2"/>
      <w:r>
        <w:rPr>
          <w:rFonts w:hint="default" w:ascii="Arial" w:hAnsi="Arial" w:cs="Arial"/>
          <w:color w:val="000000"/>
          <w:sz w:val="22"/>
          <w:szCs w:val="22"/>
          <w:lang w:val="ru"/>
        </w:rP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14:paraId="2D6601B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5. Настоящее постановление вступает в силу с 22 января 2012 г.</w:t>
      </w:r>
    </w:p>
    <w:p w14:paraId="0955A4B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0"/>
        <w:gridCol w:w="4690"/>
      </w:tblGrid>
      <w:tr w14:paraId="05FD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shd w:val="clear"/>
            <w:vAlign w:val="bottom"/>
          </w:tcPr>
          <w:p w14:paraId="2ED7D6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shd w:val="clear"/>
            <w:vAlign w:val="bottom"/>
          </w:tcPr>
          <w:p w14:paraId="6F22F5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М.Мясникович</w:t>
            </w:r>
          </w:p>
        </w:tc>
      </w:tr>
    </w:tbl>
    <w:p w14:paraId="59D0F1C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5"/>
        <w:gridCol w:w="2345"/>
      </w:tblGrid>
      <w:tr w14:paraId="2DAA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pct"/>
            <w:shd w:val="clear"/>
            <w:vAlign w:val="top"/>
          </w:tcPr>
          <w:p w14:paraId="0FAEA8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pct"/>
            <w:shd w:val="clear"/>
            <w:vAlign w:val="top"/>
          </w:tcPr>
          <w:p w14:paraId="1EF873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УТВЕРЖДЕНО</w:t>
            </w:r>
          </w:p>
          <w:p w14:paraId="11179E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Совета Министров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Республики Беларусь</w:t>
            </w:r>
          </w:p>
          <w:p w14:paraId="334848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30.12.2011 № 1786</w:t>
            </w:r>
          </w:p>
        </w:tc>
      </w:tr>
    </w:tbl>
    <w:p w14:paraId="04F021E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" w:name="a68"/>
      <w:bookmarkEnd w:id="3"/>
      <w:r>
        <w:rPr>
          <w:rFonts w:hint="default" w:ascii="Arial" w:hAnsi="Arial" w:cs="Arial"/>
          <w:color w:val="000000"/>
          <w:sz w:val="22"/>
          <w:szCs w:val="22"/>
          <w:lang w:val="ru"/>
        </w:rPr>
        <w:t>ПОЛОЖЕНИЕ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br w:type="textWrapping"/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>о порядке ведения делопроизводства по обращениям граждан и юридических лиц</w:t>
      </w:r>
    </w:p>
    <w:p w14:paraId="6248A45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1. 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14:paraId="07D02EF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" w:name="a82"/>
      <w:bookmarkEnd w:id="4"/>
      <w:r>
        <w:rPr>
          <w:rFonts w:hint="default" w:ascii="Arial" w:hAnsi="Arial" w:cs="Arial"/>
          <w:color w:val="000000"/>
          <w:sz w:val="22"/>
          <w:szCs w:val="22"/>
          <w:lang w:val="ru"/>
        </w:rPr>
        <w:t>2. В настоящем Положении применяются термины в значениях, определенных в статье 1 Закона.</w:t>
      </w:r>
    </w:p>
    <w:p w14:paraId="6B7C720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5" w:name="a33"/>
      <w:bookmarkEnd w:id="5"/>
      <w:r>
        <w:rPr>
          <w:rFonts w:hint="default" w:ascii="Arial" w:hAnsi="Arial" w:cs="Arial"/>
          <w:color w:val="000000"/>
          <w:sz w:val="22"/>
          <w:szCs w:val="22"/>
          <w:lang w:val="ru"/>
        </w:rP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14:paraId="2D60018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6" w:name="a16"/>
      <w:bookmarkEnd w:id="6"/>
      <w:r>
        <w:rPr>
          <w:rFonts w:hint="default" w:ascii="Arial" w:hAnsi="Arial" w:cs="Arial"/>
          <w:color w:val="000000"/>
          <w:sz w:val="22"/>
          <w:szCs w:val="22"/>
          <w:lang w:val="ru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14:paraId="01DED05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7" w:name="a23"/>
      <w:bookmarkEnd w:id="7"/>
      <w:r>
        <w:rPr>
          <w:rFonts w:hint="default" w:ascii="Arial" w:hAnsi="Arial" w:cs="Arial"/>
          <w:color w:val="000000"/>
          <w:sz w:val="22"/>
          <w:szCs w:val="22"/>
          <w:lang w:val="ru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14:paraId="46EED53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8" w:name="a83"/>
      <w:bookmarkEnd w:id="8"/>
      <w:r>
        <w:rPr>
          <w:rFonts w:hint="default" w:ascii="Arial" w:hAnsi="Arial" w:cs="Arial"/>
          <w:color w:val="000000"/>
          <w:sz w:val="22"/>
          <w:szCs w:val="22"/>
          <w:lang w:val="ru"/>
        </w:rPr>
        <w:t>Делопроизводство по обращениям граждан, внесенным в книгу замечаний и предложений, в организациях, у индивидуального предпринимателя ведется централизованно.</w:t>
      </w:r>
    </w:p>
    <w:p w14:paraId="32876F05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9" w:name="a74"/>
      <w:bookmarkEnd w:id="9"/>
      <w:r>
        <w:rPr>
          <w:rFonts w:hint="default" w:ascii="Arial" w:hAnsi="Arial" w:cs="Arial"/>
          <w:color w:val="000000"/>
          <w:sz w:val="22"/>
          <w:szCs w:val="22"/>
          <w:lang w:val="ru"/>
        </w:rPr>
        <w:t>Делопроизводство по обращениям граждан и юридических лиц ведется централизованно или децентрализованно.</w:t>
      </w:r>
    </w:p>
    <w:p w14:paraId="00C098D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0" w:name="a24"/>
      <w:bookmarkEnd w:id="10"/>
      <w:r>
        <w:rPr>
          <w:rFonts w:hint="default" w:ascii="Arial" w:hAnsi="Arial" w:cs="Arial"/>
          <w:color w:val="000000"/>
          <w:sz w:val="22"/>
          <w:szCs w:val="22"/>
          <w:lang w:val="ru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14:paraId="76E7E9B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1" w:name="a53"/>
      <w:bookmarkEnd w:id="11"/>
      <w:r>
        <w:rPr>
          <w:rFonts w:hint="default" w:ascii="Arial" w:hAnsi="Arial" w:cs="Arial"/>
          <w:color w:val="000000"/>
          <w:sz w:val="22"/>
          <w:szCs w:val="22"/>
          <w:lang w:val="ru"/>
        </w:rP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14:paraId="65EA71B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2" w:name="a75"/>
      <w:bookmarkEnd w:id="12"/>
      <w:r>
        <w:rPr>
          <w:rFonts w:hint="default" w:ascii="Arial" w:hAnsi="Arial" w:cs="Arial"/>
          <w:color w:val="000000"/>
          <w:sz w:val="22"/>
          <w:szCs w:val="22"/>
          <w:lang w:val="ru"/>
        </w:rPr>
        <w:t>6. Регистрация обращений заявителей, поступивших в государственные органы, иные государственные организации,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носителе.</w:t>
      </w:r>
    </w:p>
    <w:p w14:paraId="34E4B65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3" w:name="a76"/>
      <w:bookmarkEnd w:id="13"/>
      <w:r>
        <w:rPr>
          <w:rFonts w:hint="default" w:ascii="Arial" w:hAnsi="Arial" w:cs="Arial"/>
          <w:color w:val="000000"/>
          <w:sz w:val="22"/>
          <w:szCs w:val="22"/>
          <w:lang w:val="ru"/>
        </w:rPr>
        <w:t>Регистрация письменных и устных обращений заявителей, поступивших в иные организации, осуществляется в системе электронного документооборота либо с использованием регистрационно-контрольных форм на бумажном носителе.</w:t>
      </w:r>
    </w:p>
    <w:p w14:paraId="7969406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4" w:name="a89"/>
      <w:bookmarkEnd w:id="14"/>
      <w:r>
        <w:rPr>
          <w:rFonts w:hint="default" w:ascii="Arial" w:hAnsi="Arial" w:cs="Arial"/>
          <w:color w:val="000000"/>
          <w:sz w:val="22"/>
          <w:szCs w:val="22"/>
          <w:lang w:val="ru"/>
        </w:rP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 w14:paraId="002DCD4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5" w:name="a26"/>
      <w:bookmarkEnd w:id="15"/>
      <w:r>
        <w:rPr>
          <w:rFonts w:hint="default" w:ascii="Arial" w:hAnsi="Arial" w:cs="Arial"/>
          <w:color w:val="000000"/>
          <w:sz w:val="22"/>
          <w:szCs w:val="22"/>
          <w:lang w:val="ru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14:paraId="238564B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6" w:name="a66"/>
      <w:bookmarkEnd w:id="16"/>
      <w:r>
        <w:rPr>
          <w:rFonts w:hint="default" w:ascii="Arial" w:hAnsi="Arial" w:cs="Arial"/>
          <w:color w:val="000000"/>
          <w:sz w:val="22"/>
          <w:szCs w:val="22"/>
          <w:lang w:val="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14:paraId="49A8A87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 (или) предоставление которой ограничено.</w:t>
      </w:r>
    </w:p>
    <w:p w14:paraId="05DD10F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7" w:name="a61"/>
      <w:bookmarkEnd w:id="17"/>
      <w:r>
        <w:rPr>
          <w:rFonts w:hint="default" w:ascii="Arial" w:hAnsi="Arial" w:cs="Arial"/>
          <w:color w:val="000000"/>
          <w:sz w:val="22"/>
          <w:szCs w:val="22"/>
          <w:lang w:val="ru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14:paraId="380ED74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8" w:name="a72"/>
      <w:bookmarkEnd w:id="18"/>
      <w:r>
        <w:rPr>
          <w:rFonts w:hint="default" w:ascii="Arial" w:hAnsi="Arial" w:cs="Arial"/>
          <w:color w:val="000000"/>
          <w:sz w:val="22"/>
          <w:szCs w:val="22"/>
          <w:lang w:val="ru"/>
        </w:rP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порядком функционирования системы учета и обработки обращений, а также принятой системой регистрации документов в государственном органе, иной организации, у индивидуального предпринимателя.</w:t>
      </w:r>
    </w:p>
    <w:p w14:paraId="36C8364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19" w:name="a35"/>
      <w:bookmarkEnd w:id="19"/>
      <w:r>
        <w:rPr>
          <w:rFonts w:hint="default" w:ascii="Arial" w:hAnsi="Arial" w:cs="Arial"/>
          <w:color w:val="000000"/>
          <w:sz w:val="22"/>
          <w:szCs w:val="22"/>
          <w:lang w:val="ru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14:paraId="43E533F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В системе учета и обработки обращений обращения одного и того же заявителя по одному и тому же вопросу, направленные различным адресатам и поступившие для рассмотрения в один и тот же государственный орган, иную государственную организацию, учитываются под регистрационным индексом, присваиваемым в соответствии с порядком функционирования системы учета и обработки обращений.</w:t>
      </w:r>
    </w:p>
    <w:p w14:paraId="416485D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0" w:name="a36"/>
      <w:bookmarkEnd w:id="20"/>
      <w:r>
        <w:rPr>
          <w:rFonts w:hint="default" w:ascii="Arial" w:hAnsi="Arial" w:cs="Arial"/>
          <w:color w:val="000000"/>
          <w:sz w:val="22"/>
          <w:szCs w:val="22"/>
          <w:lang w:val="ru"/>
        </w:rPr>
        <w:t>11</w:t>
      </w:r>
      <w:r>
        <w:rPr>
          <w:rFonts w:hint="default" w:ascii="Arial" w:hAnsi="Arial" w:cs="Arial"/>
          <w:color w:val="000000"/>
          <w:sz w:val="16"/>
          <w:szCs w:val="16"/>
          <w:vertAlign w:val="baseline"/>
          <w:lang w:val="ru"/>
        </w:rPr>
        <w:t>1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14:paraId="478ECE2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1" w:name="a37"/>
      <w:bookmarkEnd w:id="21"/>
      <w:r>
        <w:rPr>
          <w:rFonts w:hint="default" w:ascii="Arial" w:hAnsi="Arial" w:cs="Arial"/>
          <w:color w:val="000000"/>
          <w:sz w:val="22"/>
          <w:szCs w:val="22"/>
          <w:lang w:val="ru"/>
        </w:rP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14:paraId="42C80D7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2" w:name="a38"/>
      <w:bookmarkEnd w:id="22"/>
      <w:r>
        <w:rPr>
          <w:rFonts w:hint="default" w:ascii="Arial" w:hAnsi="Arial" w:cs="Arial"/>
          <w:color w:val="000000"/>
          <w:sz w:val="22"/>
          <w:szCs w:val="22"/>
          <w:lang w:val="ru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14:paraId="4ECAD3E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3" w:name="a85"/>
      <w:bookmarkEnd w:id="23"/>
      <w:r>
        <w:rPr>
          <w:rFonts w:hint="default" w:ascii="Arial" w:hAnsi="Arial" w:cs="Arial"/>
          <w:color w:val="000000"/>
          <w:sz w:val="22"/>
          <w:szCs w:val="22"/>
          <w:lang w:val="ru"/>
        </w:rPr>
        <w:t>14. 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14:paraId="76E99B6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4" w:name="a70"/>
      <w:bookmarkEnd w:id="24"/>
      <w:r>
        <w:rPr>
          <w:rFonts w:hint="default" w:ascii="Arial" w:hAnsi="Arial" w:cs="Arial"/>
          <w:color w:val="000000"/>
          <w:sz w:val="22"/>
          <w:szCs w:val="22"/>
          <w:lang w:val="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14:paraId="6486E41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5" w:name="a77"/>
      <w:bookmarkEnd w:id="25"/>
      <w:r>
        <w:rPr>
          <w:rFonts w:hint="default" w:ascii="Arial" w:hAnsi="Arial" w:cs="Arial"/>
          <w:color w:val="000000"/>
          <w:sz w:val="22"/>
          <w:szCs w:val="22"/>
          <w:lang w:val="ru"/>
        </w:rPr>
        <w:t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14:paraId="31A730F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При использовании системы учета и обработки обращений и переносе в 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 форме электронных резолюций, отражаемых в системе учета и обработки обращений.</w:t>
      </w:r>
    </w:p>
    <w:p w14:paraId="2C2B0FD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6" w:name="a39"/>
      <w:bookmarkEnd w:id="26"/>
      <w:r>
        <w:rPr>
          <w:rFonts w:hint="default" w:ascii="Arial" w:hAnsi="Arial" w:cs="Arial"/>
          <w:color w:val="000000"/>
          <w:sz w:val="22"/>
          <w:szCs w:val="22"/>
          <w:lang w:val="ru"/>
        </w:rPr>
        <w:t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14:paraId="0427901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7" w:name="a31"/>
      <w:bookmarkEnd w:id="27"/>
      <w:r>
        <w:rPr>
          <w:rFonts w:hint="default" w:ascii="Arial" w:hAnsi="Arial" w:cs="Arial"/>
          <w:color w:val="000000"/>
          <w:sz w:val="22"/>
          <w:szCs w:val="22"/>
          <w:lang w:val="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14:paraId="55DB53A3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Сведения о завершении процесса рассмотрения обращений в государственных органах, иных государственных организациях отражаются в системе учета и обработки обращений.</w:t>
      </w:r>
    </w:p>
    <w:p w14:paraId="6F6B44D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8" w:name="a87"/>
      <w:bookmarkEnd w:id="28"/>
      <w:r>
        <w:rPr>
          <w:rFonts w:hint="default" w:ascii="Arial" w:hAnsi="Arial" w:cs="Arial"/>
          <w:color w:val="000000"/>
          <w:sz w:val="22"/>
          <w:szCs w:val="22"/>
          <w:lang w:val="ru"/>
        </w:rPr>
        <w:t>16. Контроль за рассмотрением обращений заявителей в государственных органах, иных организациях ведется с использованием системы учета и обработки обращений, в системе электронного документооборота либо с использованием регистрационно-контрольных форм на бумажном носителе.</w:t>
      </w:r>
    </w:p>
    <w:p w14:paraId="2E4D78E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29" w:name="a65"/>
      <w:bookmarkEnd w:id="29"/>
      <w:r>
        <w:rPr>
          <w:rFonts w:hint="default" w:ascii="Arial" w:hAnsi="Arial" w:cs="Arial"/>
          <w:color w:val="000000"/>
          <w:sz w:val="22"/>
          <w:szCs w:val="22"/>
          <w:lang w:val="ru"/>
        </w:rP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14:paraId="6053453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0" w:name="a79"/>
      <w:bookmarkEnd w:id="30"/>
      <w:r>
        <w:rPr>
          <w:rFonts w:hint="default" w:ascii="Arial" w:hAnsi="Arial" w:cs="Arial"/>
          <w:color w:val="000000"/>
          <w:sz w:val="22"/>
          <w:szCs w:val="22"/>
          <w:lang w:val="ru"/>
        </w:rPr>
        <w:t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15, 17 и 21 Закона.</w:t>
      </w:r>
    </w:p>
    <w:p w14:paraId="0DDEEB3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1" w:name="a48"/>
      <w:bookmarkEnd w:id="31"/>
      <w:r>
        <w:rPr>
          <w:rFonts w:hint="default" w:ascii="Arial" w:hAnsi="Arial" w:cs="Arial"/>
          <w:color w:val="000000"/>
          <w:sz w:val="22"/>
          <w:szCs w:val="22"/>
          <w:lang w:val="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14:paraId="2488759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2" w:name="a41"/>
      <w:bookmarkEnd w:id="32"/>
      <w:r>
        <w:rPr>
          <w:rFonts w:hint="default" w:ascii="Arial" w:hAnsi="Arial" w:cs="Arial"/>
          <w:color w:val="000000"/>
          <w:sz w:val="22"/>
          <w:szCs w:val="22"/>
          <w:lang w:val="ru"/>
        </w:rP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14:paraId="5A2572D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3" w:name="a52"/>
      <w:bookmarkEnd w:id="33"/>
      <w:r>
        <w:rPr>
          <w:rFonts w:hint="default" w:ascii="Arial" w:hAnsi="Arial" w:cs="Arial"/>
          <w:color w:val="000000"/>
          <w:sz w:val="22"/>
          <w:szCs w:val="22"/>
          <w:lang w:val="ru"/>
        </w:rP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14:paraId="3CCC8255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4" w:name="a60"/>
      <w:bookmarkEnd w:id="34"/>
      <w:r>
        <w:rPr>
          <w:rFonts w:hint="default" w:ascii="Arial" w:hAnsi="Arial" w:cs="Arial"/>
          <w:color w:val="000000"/>
          <w:sz w:val="22"/>
          <w:szCs w:val="22"/>
          <w:lang w:val="ru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14:paraId="130B6F0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5" w:name="a42"/>
      <w:bookmarkEnd w:id="35"/>
      <w:r>
        <w:rPr>
          <w:rFonts w:hint="default" w:ascii="Arial" w:hAnsi="Arial" w:cs="Arial"/>
          <w:color w:val="000000"/>
          <w:sz w:val="22"/>
          <w:szCs w:val="22"/>
          <w:lang w:val="ru"/>
        </w:rPr>
        <w:t>21. Ответы на обращения заявителей даются в сроки, установленные в статье 17 Закона.</w:t>
      </w:r>
    </w:p>
    <w:p w14:paraId="3FEE066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Письменные уведомления направляются заявителям в сроки, установленные в статьях 10, 15 и 17 Закона.</w:t>
      </w:r>
    </w:p>
    <w:p w14:paraId="2753543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6" w:name="a30"/>
      <w:bookmarkEnd w:id="36"/>
      <w:r>
        <w:rPr>
          <w:rFonts w:hint="default" w:ascii="Arial" w:hAnsi="Arial" w:cs="Arial"/>
          <w:color w:val="000000"/>
          <w:sz w:val="22"/>
          <w:szCs w:val="22"/>
          <w:lang w:val="ru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14:paraId="6DFE502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7" w:name="a71"/>
      <w:bookmarkEnd w:id="37"/>
      <w:r>
        <w:rPr>
          <w:rFonts w:hint="default" w:ascii="Arial" w:hAnsi="Arial" w:cs="Arial"/>
          <w:color w:val="000000"/>
          <w:sz w:val="22"/>
          <w:szCs w:val="22"/>
          <w:lang w:val="ru"/>
        </w:rP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3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14:paraId="76FF6B8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Ответы (уведомления) на электронные обращения, направляемые посредством системы учета и 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 w14:paraId="26333E9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8" w:name="a78"/>
      <w:bookmarkEnd w:id="38"/>
      <w:r>
        <w:rPr>
          <w:rFonts w:hint="default" w:ascii="Arial" w:hAnsi="Arial" w:cs="Arial"/>
          <w:color w:val="000000"/>
          <w:sz w:val="22"/>
          <w:szCs w:val="22"/>
          <w:lang w:val="ru"/>
        </w:rPr>
        <w:t>24. Отметка об исполнении и направлении в дело обращений заявителей отражается в системе учета и обработки обращений, а также в системе электронного документооборота либо в регистрационно-контрольных формах на бумажном носителе в случае их использования.</w:t>
      </w:r>
    </w:p>
    <w:p w14:paraId="6413625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39" w:name="a88"/>
      <w:bookmarkEnd w:id="39"/>
      <w:r>
        <w:rPr>
          <w:rFonts w:hint="default" w:ascii="Arial" w:hAnsi="Arial" w:cs="Arial"/>
          <w:color w:val="000000"/>
          <w:sz w:val="22"/>
          <w:szCs w:val="22"/>
          <w:lang w:val="ru"/>
        </w:rPr>
        <w:t>В случае отзыва заявителем своего письменного обращения отметка об исполнении и направлении его в дело проставляется на его заявлении об отзыве своего обращения.</w:t>
      </w:r>
    </w:p>
    <w:p w14:paraId="137F44F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 w14:paraId="590AA5A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0" w:name="a73"/>
      <w:bookmarkEnd w:id="40"/>
      <w:r>
        <w:rPr>
          <w:rFonts w:hint="default" w:ascii="Arial" w:hAnsi="Arial" w:cs="Arial"/>
          <w:color w:val="000000"/>
          <w:sz w:val="22"/>
          <w:szCs w:val="22"/>
          <w:lang w:val="ru"/>
        </w:rPr>
        <w:t>После рассмотрения вопросов, изложенных гражданином в книге замечаний и предложений, на копии ответа (уведомления) заявителю, остающейся в делопроизводстве государственного органа, иной организации, у индивидуального предпринимателя, проставляется отметка об исполнении и направлении ее в дело.</w:t>
      </w:r>
    </w:p>
    <w:p w14:paraId="326FB32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25. Письменные ответы (уведомления) на письменные обращения, ответы (уведомления) на электронные обращения, направленные посредством системы учета и обработки обращений, должны соответствовать требованиям, предусмотренным в статье 18 Закона.</w:t>
      </w:r>
    </w:p>
    <w:p w14:paraId="69B056B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1" w:name="a12"/>
      <w:bookmarkEnd w:id="41"/>
      <w:r>
        <w:rPr>
          <w:rFonts w:hint="default" w:ascii="Arial" w:hAnsi="Arial" w:cs="Arial"/>
          <w:color w:val="000000"/>
          <w:sz w:val="22"/>
          <w:szCs w:val="22"/>
          <w:lang w:val="ru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14:paraId="75F63D1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2" w:name="a18"/>
      <w:bookmarkEnd w:id="42"/>
      <w:r>
        <w:rPr>
          <w:rFonts w:hint="default" w:ascii="Arial" w:hAnsi="Arial" w:cs="Arial"/>
          <w:color w:val="000000"/>
          <w:sz w:val="22"/>
          <w:szCs w:val="22"/>
          <w:lang w:val="ru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14:paraId="2A4A399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3" w:name="a84"/>
      <w:bookmarkEnd w:id="43"/>
      <w:r>
        <w:rPr>
          <w:rFonts w:hint="default" w:ascii="Arial" w:hAnsi="Arial" w:cs="Arial"/>
          <w:color w:val="000000"/>
          <w:sz w:val="22"/>
          <w:szCs w:val="22"/>
          <w:lang w:val="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14:paraId="0EB1AD9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4" w:name="a64"/>
      <w:bookmarkEnd w:id="44"/>
      <w:r>
        <w:rPr>
          <w:rFonts w:hint="default" w:ascii="Arial" w:hAnsi="Arial" w:cs="Arial"/>
          <w:color w:val="000000"/>
          <w:sz w:val="22"/>
          <w:szCs w:val="22"/>
          <w:lang w:val="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14:paraId="0C49C58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5" w:name="a19"/>
      <w:bookmarkEnd w:id="45"/>
      <w:r>
        <w:rPr>
          <w:rFonts w:hint="default" w:ascii="Arial" w:hAnsi="Arial" w:cs="Arial"/>
          <w:color w:val="000000"/>
          <w:sz w:val="22"/>
          <w:szCs w:val="22"/>
          <w:lang w:val="ru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14:paraId="0AD9897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При наличии в государственном органе, иной организации письменных и электронных обращений такие обращения и документы, связанные с их рассмотрением, могут формироваться в гибридные дела в порядке, установленном законодательством в сфере архивного дела и делопроизводства.</w:t>
      </w:r>
    </w:p>
    <w:p w14:paraId="6F374E93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6" w:name="a13"/>
      <w:bookmarkEnd w:id="46"/>
      <w:r>
        <w:rPr>
          <w:rFonts w:hint="default" w:ascii="Arial" w:hAnsi="Arial" w:cs="Arial"/>
          <w:color w:val="000000"/>
          <w:sz w:val="22"/>
          <w:szCs w:val="22"/>
          <w:lang w:val="ru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14:paraId="00570EA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7" w:name="a80"/>
      <w:bookmarkEnd w:id="47"/>
      <w:r>
        <w:rPr>
          <w:rFonts w:hint="default" w:ascii="Arial" w:hAnsi="Arial" w:cs="Arial"/>
          <w:color w:val="000000"/>
          <w:sz w:val="22"/>
          <w:szCs w:val="22"/>
          <w:lang w:val="ru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14:paraId="0511FA9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8" w:name="a81"/>
      <w:bookmarkEnd w:id="48"/>
      <w:r>
        <w:rPr>
          <w:rFonts w:hint="default" w:ascii="Arial" w:hAnsi="Arial" w:cs="Arial"/>
          <w:color w:val="000000"/>
          <w:sz w:val="22"/>
          <w:szCs w:val="22"/>
          <w:lang w:val="ru"/>
        </w:rPr>
        <w:t>31. Срок хранения письменных и (или) электронных обращений заявителей и документов, связанных с их рассмотрением, в государственных органах, иных организациях – 5 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14:paraId="35C4E91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32. Исключен.</w:t>
      </w:r>
    </w:p>
    <w:p w14:paraId="7F766DA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49" w:name="a21"/>
      <w:bookmarkEnd w:id="49"/>
      <w:r>
        <w:rPr>
          <w:rFonts w:hint="default" w:ascii="Arial" w:hAnsi="Arial" w:cs="Arial"/>
          <w:color w:val="000000"/>
          <w:sz w:val="22"/>
          <w:szCs w:val="22"/>
          <w:lang w:val="ru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14:paraId="065949C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50" w:name="a69"/>
      <w:bookmarkEnd w:id="50"/>
      <w:r>
        <w:rPr>
          <w:rFonts w:hint="default" w:ascii="Arial" w:hAnsi="Arial" w:cs="Arial"/>
          <w:color w:val="000000"/>
          <w:sz w:val="22"/>
          <w:szCs w:val="22"/>
          <w:lang w:val="ru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14:paraId="19CFE72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51" w:name="a22"/>
      <w:bookmarkEnd w:id="51"/>
      <w:r>
        <w:rPr>
          <w:rFonts w:hint="default" w:ascii="Arial" w:hAnsi="Arial" w:cs="Arial"/>
          <w:color w:val="000000"/>
          <w:sz w:val="22"/>
          <w:szCs w:val="22"/>
          <w:lang w:val="ru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14:paraId="09B8344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25F8ECC3">
      <w:pPr>
        <w:spacing w:before="0" w:beforeAutospacing="0" w:after="0" w:afterAutospacing="0"/>
        <w:ind w:left="0" w:right="0"/>
        <w:rPr>
          <w:rFonts w:hint="default" w:ascii="Arial" w:hAnsi="Arial" w:cs="Arial"/>
          <w:color w:val="000000"/>
          <w:sz w:val="22"/>
          <w:szCs w:val="22"/>
          <w:lang w:val="ru"/>
        </w:rPr>
        <w:sectPr>
          <w:pgSz w:w="11900" w:h="16820"/>
          <w:pgMar w:top="560" w:right="1120" w:bottom="560" w:left="1400" w:header="1" w:footer="1" w:gutter="0"/>
          <w:paperSrc/>
          <w:cols w:space="0" w:num="1"/>
        </w:sectPr>
      </w:pPr>
    </w:p>
    <w:p w14:paraId="04E4384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4"/>
        <w:gridCol w:w="4146"/>
      </w:tblGrid>
      <w:tr w14:paraId="7A27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0" w:type="pct"/>
            <w:shd w:val="clear"/>
            <w:vAlign w:val="top"/>
          </w:tcPr>
          <w:p w14:paraId="769AC1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pct"/>
            <w:shd w:val="clear"/>
            <w:vAlign w:val="top"/>
          </w:tcPr>
          <w:p w14:paraId="168782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bookmarkStart w:id="52" w:name="a86"/>
            <w:bookmarkEnd w:id="52"/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Приложение</w:t>
            </w:r>
          </w:p>
          <w:p w14:paraId="75D575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к Положению о порядке ведения делопроизводства по обращениям граждан и юридических лиц</w:t>
            </w:r>
          </w:p>
        </w:tc>
      </w:tr>
    </w:tbl>
    <w:p w14:paraId="243DCDE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4833FE9C">
      <w:pPr>
        <w:pStyle w:val="13"/>
        <w:keepNext w:val="0"/>
        <w:keepLines w:val="0"/>
        <w:widowControl/>
        <w:suppressLineNumbers w:val="0"/>
        <w:spacing w:before="0" w:beforeAutospacing="0" w:after="0" w:afterAutospacing="1"/>
        <w:ind w:left="0" w:right="0"/>
      </w:pPr>
      <w:bookmarkStart w:id="53" w:name="a28"/>
      <w:bookmarkEnd w:id="53"/>
      <w:r>
        <w:rPr>
          <w:rFonts w:hint="default" w:ascii="Arial" w:hAnsi="Arial" w:cs="Arial"/>
          <w:color w:val="000000"/>
          <w:sz w:val="22"/>
          <w:szCs w:val="22"/>
          <w:lang w:val="ru"/>
        </w:rPr>
        <w:t>Реквизиты регистрационно-контрольной формы регистрации</w:t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br w:type="textWrapping"/>
      </w:r>
      <w:r>
        <w:rPr>
          <w:rFonts w:hint="default" w:ascii="Arial" w:hAnsi="Arial" w:cs="Arial"/>
          <w:color w:val="000000"/>
          <w:sz w:val="22"/>
          <w:szCs w:val="22"/>
          <w:lang w:val="ru"/>
        </w:rPr>
        <w:t>обращений граждан и юридических лиц</w:t>
      </w:r>
    </w:p>
    <w:p w14:paraId="37BE39B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Регистрационный индекс № ____</w:t>
      </w:r>
    </w:p>
    <w:p w14:paraId="4790CF0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7052E58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14:paraId="2E085DF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14:paraId="779943E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14:paraId="7669048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Форма подачи обращения _______________________________________________________</w:t>
      </w:r>
    </w:p>
    <w:p w14:paraId="5C13D06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Дата поступления обращения ____________________________________________________</w:t>
      </w:r>
    </w:p>
    <w:p w14:paraId="1A4572C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Количество листов обращения ___________________________________________________</w:t>
      </w:r>
    </w:p>
    <w:p w14:paraId="5028173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Количество листов приложений _________________________________________________</w:t>
      </w:r>
    </w:p>
    <w:p w14:paraId="72F56EC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14:paraId="1BFBBD5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Даты, индексы* повторных обращений ___________________________________________</w:t>
      </w:r>
    </w:p>
    <w:p w14:paraId="0494771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Корреспондент, дата и индекс сопроводительного письма ___________________________</w:t>
      </w:r>
    </w:p>
    <w:p w14:paraId="73C5056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Тематика _____________________________________________________________________</w:t>
      </w:r>
    </w:p>
    <w:p w14:paraId="63A3154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Содержание __________________________________________________________________</w:t>
      </w:r>
    </w:p>
    <w:p w14:paraId="5F730B4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14:paraId="2F845F0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Резолюция ____________________________________________________________________</w:t>
      </w:r>
    </w:p>
    <w:p w14:paraId="37D0BE7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Исполнитель ___________________________ Срок исполнения _______________________</w:t>
      </w:r>
    </w:p>
    <w:p w14:paraId="5C02985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Документ направлен на исполнение ______________________________________________</w:t>
      </w:r>
    </w:p>
    <w:p w14:paraId="3DA61FD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Дата направления _________ Срок исполнения ___________ Дата исполнения __________</w:t>
      </w:r>
    </w:p>
    <w:p w14:paraId="1E5DDA0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Ход рассмотрения _____________________________________________________________</w:t>
      </w:r>
    </w:p>
    <w:p w14:paraId="0DA29BE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Отметка о выдаче предписания и его исполнении __________________________________</w:t>
      </w:r>
    </w:p>
    <w:p w14:paraId="2B39B06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Результат рассмотрения обращения ______________________________________________</w:t>
      </w:r>
    </w:p>
    <w:p w14:paraId="64E4BE6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Дата ответа (уведомления) заявителю ____________________ № _____________________</w:t>
      </w:r>
    </w:p>
    <w:p w14:paraId="2285CCD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Отметка об объявлении ответа заявителю в ходе личного приема _____________________</w:t>
      </w:r>
    </w:p>
    <w:p w14:paraId="10D25F1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Отметка о снятии с контроля ____________________________________________________</w:t>
      </w:r>
    </w:p>
    <w:p w14:paraId="3C16A89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Документ подшит в дело № _____________________________________________________</w:t>
      </w:r>
    </w:p>
    <w:p w14:paraId="1F9DC92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1AE3B98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______________________________</w:t>
      </w:r>
    </w:p>
    <w:p w14:paraId="26C1752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54" w:name="a32"/>
      <w:bookmarkEnd w:id="54"/>
      <w:r>
        <w:rPr>
          <w:rFonts w:hint="default" w:ascii="Arial" w:hAnsi="Arial" w:cs="Arial"/>
          <w:color w:val="000000"/>
          <w:sz w:val="22"/>
          <w:szCs w:val="22"/>
          <w:lang w:val="ru"/>
        </w:rPr>
        <w:t>*Проставляются при присвоении повторному обращению очередного регистрационного индекса.</w:t>
      </w:r>
    </w:p>
    <w:p w14:paraId="7FC9F33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p w14:paraId="42725BF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color w:val="000000"/>
          <w:sz w:val="22"/>
          <w:szCs w:val="22"/>
          <w:lang w:val="ru"/>
        </w:rPr>
        <w:t> </w:t>
      </w: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63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5">
    <w:name w:val="FollowedHyperlink"/>
    <w:basedOn w:val="2"/>
    <w:uiPriority w:val="0"/>
    <w:rPr>
      <w:color w:val="800080"/>
      <w:u w:val="single"/>
    </w:rPr>
  </w:style>
  <w:style w:type="character" w:styleId="6">
    <w:name w:val="HTML Acronym"/>
    <w:basedOn w:val="2"/>
    <w:uiPriority w:val="0"/>
    <w:rPr>
      <w:color w:val="BB7D20"/>
    </w:rPr>
  </w:style>
  <w:style w:type="character" w:styleId="7">
    <w:name w:val="Hyperlink"/>
    <w:basedOn w:val="2"/>
    <w:uiPriority w:val="0"/>
    <w:rPr>
      <w:color w:val="0000FF"/>
      <w:u w:val="single"/>
    </w:rPr>
  </w:style>
  <w:style w:type="character" w:styleId="8">
    <w:name w:val="HTML Keyboard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Definition"/>
    <w:basedOn w:val="2"/>
    <w:uiPriority w:val="0"/>
    <w:rPr>
      <w:i/>
      <w:iCs/>
    </w:rPr>
  </w:style>
  <w:style w:type="character" w:styleId="11">
    <w:name w:val="Strong"/>
    <w:basedOn w:val="2"/>
    <w:qFormat/>
    <w:uiPriority w:val="0"/>
    <w:rPr>
      <w:b/>
      <w:bCs/>
    </w:rPr>
  </w:style>
  <w:style w:type="character" w:styleId="12">
    <w:name w:val="HTML Cite"/>
    <w:basedOn w:val="2"/>
    <w:uiPriority w:val="0"/>
    <w:rPr>
      <w:i/>
      <w:iCs/>
      <w:shd w:val="clear" w:fill="D8D8D8"/>
    </w:rPr>
  </w:style>
  <w:style w:type="paragraph" w:styleId="13">
    <w:name w:val="Normal (Web)"/>
    <w:basedOn w:val="1"/>
    <w:uiPriority w:val="0"/>
    <w:rPr>
      <w:sz w:val="24"/>
      <w:szCs w:val="24"/>
    </w:rPr>
  </w:style>
  <w:style w:type="character" w:customStyle="1" w:styleId="14">
    <w:name w:val="an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0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2025-03-31T11:24:10Z</dcterms:created>
  <dc:creator>User</dc:creator>
  <cp:lastModifiedBy>User</cp:lastModifiedBy>
  <dcterms:modified xsi:type="dcterms:W3CDTF">2025-03-31T11:24:19Z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C01D5D1AB2744C319E9F75E28896EC44_13</vt:lpwstr>
  </property>
</Properties>
</file>